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spacing w:line="48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辽中区人社局</w:t>
      </w:r>
      <w:bookmarkStart w:id="0" w:name="_GoBack"/>
      <w:bookmarkEnd w:id="0"/>
    </w:p>
    <w:p>
      <w:pPr>
        <w:spacing w:line="48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2022年度政府信息公开工作报告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lang w:val="en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根据《中华人民共和国政府信息公开条例》及《中华人民共和国政府信息公开工作年度报告格式》（国办公开办函〔2021〕30号）相关要求，现公布2022年政府信息公开工作年度报告。</w:t>
      </w:r>
    </w:p>
    <w:p>
      <w:pPr>
        <w:ind w:firstLine="703" w:firstLineChars="250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一、总体情况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2022年，</w:t>
      </w:r>
      <w:r>
        <w:rPr>
          <w:rFonts w:hint="eastAsia" w:ascii="仿宋" w:hAnsi="仿宋" w:eastAsia="仿宋" w:cs="仿宋"/>
          <w:sz w:val="32"/>
        </w:rPr>
        <w:t>区人社局深入落实国家和省、市、区有关决策部署和《中华人民共和国政府信息公开条例》，着重抓好制度建设、日常管理等方面工作，规范开展政府信息公开工作，扎实推进决策、执行、管理、服务、等工作，较好地完成了政府信息公开工作。</w:t>
      </w:r>
    </w:p>
    <w:p>
      <w:pPr>
        <w:spacing w:line="480" w:lineRule="exact"/>
        <w:ind w:firstLine="643" w:firstLineChars="200"/>
        <w:rPr>
          <w:rFonts w:ascii="楷体" w:hAnsi="楷体" w:eastAsia="楷体" w:cs="楷体"/>
          <w:b/>
          <w:bCs/>
          <w:sz w:val="32"/>
        </w:rPr>
      </w:pPr>
      <w:r>
        <w:rPr>
          <w:rFonts w:hint="eastAsia" w:ascii="楷体" w:hAnsi="楷体" w:eastAsia="楷体" w:cs="楷体"/>
          <w:b/>
          <w:bCs/>
          <w:sz w:val="32"/>
        </w:rPr>
        <w:t>（一）主动公开情况</w:t>
      </w:r>
    </w:p>
    <w:p>
      <w:pPr>
        <w:spacing w:line="480" w:lineRule="exact"/>
        <w:ind w:firstLine="640" w:firstLineChars="200"/>
        <w:rPr>
          <w:rFonts w:ascii="仿宋" w:hAnsi="仿宋" w:eastAsia="仿宋" w:cs="Arial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</w:rPr>
        <w:t>按照文件要求及时公开各类人社信息。2022年共向区政府报送信息141条。</w:t>
      </w:r>
      <w:r>
        <w:rPr>
          <w:rFonts w:hint="eastAsia" w:ascii="仿宋" w:hAnsi="仿宋" w:eastAsia="仿宋" w:cs="Arial"/>
          <w:sz w:val="32"/>
          <w:szCs w:val="32"/>
          <w:shd w:val="clear" w:color="auto" w:fill="FFFFFF"/>
        </w:rPr>
        <w:t>同时，在市民服务大厅人社窗口向社会和民众公开了证明事项告知承诺；在辽中区政府网站主动公开了人社局机关职能、内设机构、办公地址、办公时间、联系方式、负责人姓名、对外服务窗口公开信息。</w:t>
      </w:r>
    </w:p>
    <w:p>
      <w:pPr>
        <w:spacing w:line="480" w:lineRule="exact"/>
        <w:ind w:firstLine="643" w:firstLineChars="200"/>
        <w:rPr>
          <w:rFonts w:ascii="楷体" w:hAnsi="楷体" w:eastAsia="楷体" w:cs="楷体"/>
          <w:b/>
          <w:bCs/>
          <w:sz w:val="32"/>
        </w:rPr>
      </w:pPr>
      <w:r>
        <w:rPr>
          <w:rFonts w:hint="eastAsia" w:ascii="楷体" w:hAnsi="楷体" w:eastAsia="楷体" w:cs="楷体"/>
          <w:b/>
          <w:bCs/>
          <w:sz w:val="32"/>
        </w:rPr>
        <w:t>（二）依申请公开情况</w:t>
      </w:r>
    </w:p>
    <w:p>
      <w:pPr>
        <w:spacing w:line="480" w:lineRule="exact"/>
        <w:ind w:firstLine="640" w:firstLineChars="200"/>
        <w:rPr>
          <w:rFonts w:ascii="仿宋" w:hAnsi="仿宋" w:eastAsia="仿宋" w:cs="Arial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sz w:val="32"/>
          <w:szCs w:val="32"/>
          <w:shd w:val="clear" w:color="auto" w:fill="FFFFFF"/>
        </w:rPr>
        <w:t>无</w:t>
      </w:r>
    </w:p>
    <w:p>
      <w:pPr>
        <w:spacing w:line="480" w:lineRule="exact"/>
        <w:ind w:firstLine="643" w:firstLineChars="200"/>
        <w:rPr>
          <w:rFonts w:ascii="楷体" w:hAnsi="楷体" w:eastAsia="楷体" w:cs="楷体"/>
          <w:b/>
          <w:bCs/>
          <w:sz w:val="32"/>
        </w:rPr>
      </w:pPr>
      <w:r>
        <w:rPr>
          <w:rFonts w:hint="eastAsia" w:ascii="楷体" w:hAnsi="楷体" w:eastAsia="楷体" w:cs="楷体"/>
          <w:b/>
          <w:bCs/>
          <w:sz w:val="32"/>
        </w:rPr>
        <w:t>（三）政府信息管理</w:t>
      </w:r>
    </w:p>
    <w:p>
      <w:pPr>
        <w:spacing w:line="480" w:lineRule="exact"/>
        <w:ind w:firstLine="640" w:firstLineChars="200"/>
        <w:rPr>
          <w:rFonts w:ascii="仿宋" w:hAnsi="仿宋" w:eastAsia="仿宋" w:cs="Arial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sz w:val="32"/>
          <w:szCs w:val="32"/>
          <w:shd w:val="clear" w:color="auto" w:fill="FFFFFF"/>
        </w:rPr>
        <w:t>建立健全工作制度。建立定期汇总通报制度，每周汇总信息报送情况；出台政务信息公开保密和审查制度，严格区分主动公开、依申请公开、不予公开工作信息。</w:t>
      </w:r>
    </w:p>
    <w:p>
      <w:pPr>
        <w:spacing w:line="480" w:lineRule="exact"/>
        <w:ind w:firstLine="643" w:firstLineChars="200"/>
        <w:rPr>
          <w:rFonts w:ascii="楷体" w:hAnsi="楷体" w:eastAsia="楷体" w:cs="楷体"/>
          <w:b/>
          <w:bCs/>
          <w:sz w:val="32"/>
        </w:rPr>
      </w:pPr>
      <w:r>
        <w:rPr>
          <w:rFonts w:hint="eastAsia" w:ascii="楷体" w:hAnsi="楷体" w:eastAsia="楷体" w:cs="楷体"/>
          <w:b/>
          <w:bCs/>
          <w:sz w:val="32"/>
        </w:rPr>
        <w:t>（四）平台建设</w:t>
      </w:r>
    </w:p>
    <w:p>
      <w:pPr>
        <w:spacing w:line="480" w:lineRule="exact"/>
        <w:ind w:firstLine="640" w:firstLineChars="200"/>
        <w:rPr>
          <w:rFonts w:ascii="仿宋" w:hAnsi="仿宋" w:eastAsia="仿宋" w:cs="Arial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sz w:val="32"/>
          <w:szCs w:val="32"/>
          <w:shd w:val="clear" w:color="auto" w:fill="FFFFFF"/>
        </w:rPr>
        <w:t>加强人员配备。办公室设立信息公开专职工作人员；建立审查制度。凡是上报信息，需经过审查制度，初审由信息编辑人员负责，把好语言文字关；复审由科室主要负责同志负责，把好信息真实关；终审由分管领导负责，把好政治导向关，并决定是否上网发布。</w:t>
      </w:r>
    </w:p>
    <w:p>
      <w:pPr>
        <w:spacing w:line="480" w:lineRule="exact"/>
        <w:ind w:firstLine="643" w:firstLineChars="200"/>
        <w:rPr>
          <w:rFonts w:ascii="仿宋" w:hAnsi="仿宋" w:eastAsia="仿宋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sz w:val="32"/>
        </w:rPr>
        <w:t>（五）监督保障</w:t>
      </w:r>
    </w:p>
    <w:p>
      <w:pPr>
        <w:spacing w:line="480" w:lineRule="exact"/>
        <w:ind w:firstLine="640" w:firstLineChars="200"/>
        <w:rPr>
          <w:rFonts w:ascii="仿宋" w:hAnsi="仿宋" w:eastAsia="仿宋" w:cs="Arial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sz w:val="32"/>
          <w:szCs w:val="32"/>
          <w:shd w:val="clear" w:color="auto" w:fill="FFFFFF"/>
        </w:rPr>
        <w:t>加强政务公开工作组织领导，根据人员和分工的变动，强化人员力量配置。适时召开政务公开专题会议，传达学习市、区有关政府信息公开工作文件，研究部署全局政务公开工作，及时解决工作中出现的问题。</w:t>
      </w:r>
    </w:p>
    <w:p>
      <w:pPr>
        <w:spacing w:line="480" w:lineRule="exact"/>
        <w:rPr>
          <w:rFonts w:ascii="仿宋" w:hAnsi="仿宋" w:eastAsia="仿宋" w:cs="Arial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二、主动公开政府信息情况</w:t>
      </w:r>
    </w:p>
    <w:tbl>
      <w:tblPr>
        <w:tblStyle w:val="4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  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</w:tbl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三、收到和处理政府信息公开申请情况</w:t>
      </w:r>
    </w:p>
    <w:p>
      <w:pPr>
        <w:rPr>
          <w:rFonts w:ascii="宋体" w:hAnsi="宋体" w:eastAsia="宋体" w:cs="宋体"/>
          <w:sz w:val="28"/>
          <w:szCs w:val="28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5"/>
        <w:gridCol w:w="960"/>
        <w:gridCol w:w="3141"/>
        <w:gridCol w:w="696"/>
        <w:gridCol w:w="696"/>
        <w:gridCol w:w="696"/>
        <w:gridCol w:w="696"/>
        <w:gridCol w:w="696"/>
        <w:gridCol w:w="696"/>
        <w:gridCol w:w="6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（本列数据的勾稽关系为：第一项加第二项之和，等于第三项加第四项之和）</w:t>
            </w:r>
          </w:p>
        </w:tc>
        <w:tc>
          <w:tcPr>
            <w:tcW w:w="487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自然人</w:t>
            </w:r>
          </w:p>
        </w:tc>
        <w:tc>
          <w:tcPr>
            <w:tcW w:w="34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法人或其他组织</w:t>
            </w:r>
          </w:p>
        </w:tc>
        <w:tc>
          <w:tcPr>
            <w:tcW w:w="696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商业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企业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科研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机构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社会公益组织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法律服务机构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其他</w:t>
            </w:r>
          </w:p>
        </w:tc>
        <w:tc>
          <w:tcPr>
            <w:tcW w:w="696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一、本年新收政府信息公开申请数量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三、本年度办理结果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（一）予以公开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（三）不予公开</w:t>
            </w:r>
          </w:p>
        </w:tc>
        <w:tc>
          <w:tcPr>
            <w:tcW w:w="3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1.属于国家秘密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2.其他法律行政法规禁止公开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3.危及“三安全一稳定”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4.保护第三方合法权益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5.属于三类内部事务信息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6.属于四类过程性信息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7.属于行政执法案卷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8.属于行政查询事项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（四）无法提供</w:t>
            </w:r>
          </w:p>
        </w:tc>
        <w:tc>
          <w:tcPr>
            <w:tcW w:w="3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1.本机关不掌握相关政府信息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2.没有现成信息需要另行制作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3.补正后申请内容仍不明确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（五）不予处理</w:t>
            </w:r>
          </w:p>
        </w:tc>
        <w:tc>
          <w:tcPr>
            <w:tcW w:w="3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1.信访举报投诉类申请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2.重复申请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3.要求提供公开出版物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4.无正当理由大量反复申请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5.要求行政机关确认或重新出具已获取信息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（六）其他处理</w:t>
            </w:r>
          </w:p>
        </w:tc>
        <w:tc>
          <w:tcPr>
            <w:tcW w:w="3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1.申请人无正当理由逾期不补正、行政机关不再处理其政府信息公开申请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2.申请人逾期未按收费通知要求缴纳费用、行政机关不再处理其政府信息公开申请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3.其他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（七）总计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四、结转下年度继续办理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</w:tr>
    </w:tbl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四、政府信息公开行政复议、行政诉讼情况</w:t>
      </w:r>
    </w:p>
    <w:p>
      <w:pPr>
        <w:rPr>
          <w:rFonts w:ascii="宋体" w:hAnsi="宋体" w:eastAsia="宋体" w:cs="宋体"/>
          <w:sz w:val="28"/>
          <w:szCs w:val="28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结果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其他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尚未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结果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结果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其他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尚未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结果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结果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其他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尚未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</w:tbl>
    <w:p>
      <w:pPr>
        <w:ind w:firstLine="562" w:firstLineChars="200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五、存在的主要问题及改进情况</w:t>
      </w:r>
    </w:p>
    <w:p>
      <w:pPr>
        <w:widowControl/>
        <w:spacing w:line="480" w:lineRule="exact"/>
        <w:ind w:firstLine="640" w:firstLineChars="200"/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主要问题：</w:t>
      </w:r>
      <w:r>
        <w:rPr>
          <w:rFonts w:hint="eastAsia" w:ascii="仿宋" w:hAnsi="仿宋" w:eastAsia="仿宋" w:cs="仿宋"/>
          <w:kern w:val="0"/>
          <w:sz w:val="32"/>
          <w:szCs w:val="32"/>
        </w:rPr>
        <w:t>信息公开的意识和内容还需要进一步深化，存在信息公开不及时的情况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eastAsia="zh-CN"/>
        </w:rPr>
        <w:t>。</w:t>
      </w:r>
    </w:p>
    <w:p>
      <w:pPr>
        <w:widowControl/>
        <w:spacing w:line="480" w:lineRule="exact"/>
        <w:ind w:firstLine="640" w:firstLineChars="200"/>
        <w:rPr>
          <w:rFonts w:hint="eastAsia"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改进措施：</w:t>
      </w:r>
      <w:r>
        <w:rPr>
          <w:rFonts w:hint="eastAsia" w:ascii="仿宋" w:hAnsi="仿宋" w:eastAsia="仿宋" w:cs="仿宋"/>
          <w:kern w:val="0"/>
          <w:sz w:val="32"/>
          <w:szCs w:val="32"/>
        </w:rPr>
        <w:t>进一步深化信息公开的意识和内容;</w:t>
      </w:r>
      <w:r>
        <w:rPr>
          <w:rFonts w:hint="eastAsia" w:ascii="仿宋" w:hAnsi="仿宋" w:eastAsia="仿宋" w:cs="Arial"/>
          <w:sz w:val="32"/>
          <w:szCs w:val="32"/>
        </w:rPr>
        <w:t>认真做好信息公开工作，</w:t>
      </w:r>
      <w:r>
        <w:rPr>
          <w:rFonts w:hint="eastAsia" w:ascii="仿宋" w:hAnsi="仿宋" w:eastAsia="仿宋" w:cs="Arial"/>
          <w:sz w:val="32"/>
          <w:szCs w:val="32"/>
          <w:shd w:val="clear" w:color="auto" w:fill="FFFFFF"/>
        </w:rPr>
        <w:t>加强督办，及时更新，努力提高信息质量，</w:t>
      </w:r>
      <w:r>
        <w:rPr>
          <w:rFonts w:hint="eastAsia" w:ascii="仿宋" w:hAnsi="仿宋" w:eastAsia="仿宋" w:cs="Arial"/>
          <w:sz w:val="32"/>
          <w:szCs w:val="32"/>
        </w:rPr>
        <w:t>充分保障人民群众知情权、参与权和监督权。</w:t>
      </w:r>
    </w:p>
    <w:p>
      <w:pPr>
        <w:widowControl/>
        <w:spacing w:line="480" w:lineRule="exact"/>
        <w:ind w:firstLine="562" w:firstLineChars="200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六、其他需要报告的事项</w:t>
      </w:r>
    </w:p>
    <w:p>
      <w:pPr>
        <w:ind w:firstLine="640" w:firstLineChars="20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NzUxNTBmMzc1ODdiMGU3OGQxNjdkNTlmZjVmZjQifQ=="/>
  </w:docVars>
  <w:rsids>
    <w:rsidRoot w:val="2EB65015"/>
    <w:rsid w:val="00111919"/>
    <w:rsid w:val="00246B55"/>
    <w:rsid w:val="007C69DD"/>
    <w:rsid w:val="008D4A44"/>
    <w:rsid w:val="00AA1B8C"/>
    <w:rsid w:val="00B00BE4"/>
    <w:rsid w:val="00C41251"/>
    <w:rsid w:val="00CB133C"/>
    <w:rsid w:val="00D231C1"/>
    <w:rsid w:val="00D7289D"/>
    <w:rsid w:val="00D9211A"/>
    <w:rsid w:val="00F306B6"/>
    <w:rsid w:val="00F74B57"/>
    <w:rsid w:val="20BD4D43"/>
    <w:rsid w:val="2CC66287"/>
    <w:rsid w:val="2EB65015"/>
    <w:rsid w:val="541270FF"/>
    <w:rsid w:val="5E612868"/>
    <w:rsid w:val="6142177B"/>
    <w:rsid w:val="69202A77"/>
    <w:rsid w:val="6AD0119D"/>
    <w:rsid w:val="6D7B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1679</Words>
  <Characters>1716</Characters>
  <Lines>16</Lines>
  <Paragraphs>4</Paragraphs>
  <TotalTime>1</TotalTime>
  <ScaleCrop>false</ScaleCrop>
  <LinksUpToDate>false</LinksUpToDate>
  <CharactersWithSpaces>1917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2022-01-07T08:08:00Z</dcterms:created>
  <dc:creator>邱四平</dc:creator>
  <cp:lastModifiedBy>邱四平</cp:lastModifiedBy>
  <dcterms:modified xsi:type="dcterms:W3CDTF">2023-01-20T05:52:13Z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4A719FE1EE514CA39C10BB1E543D99BF</vt:lpwstr>
  </property>
</Properties>
</file>