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color w:val="000000" w:themeColor="text1"/>
          <w:kern w:val="0"/>
          <w:sz w:val="24"/>
          <w:szCs w:val="24"/>
          <w14:textFill>
            <w14:solidFill>
              <w14:schemeClr w14:val="tx1"/>
            </w14:solidFill>
          </w14:textFill>
        </w:rPr>
      </w:pPr>
      <w:bookmarkStart w:id="0" w:name="_GoBack"/>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辽中区</w:t>
      </w: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lang w:eastAsia="zh-CN"/>
          <w14:textFill>
            <w14:solidFill>
              <w14:schemeClr w14:val="tx1"/>
            </w14:solidFill>
          </w14:textFill>
        </w:rPr>
        <w:t>市场监管</w:t>
      </w: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局202</w:t>
      </w: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lang w:val="en-US" w:eastAsia="zh-CN"/>
          <w14:textFill>
            <w14:solidFill>
              <w14:schemeClr w14:val="tx1"/>
            </w14:solidFill>
          </w14:textFill>
        </w:rPr>
        <w:t>2</w:t>
      </w: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年政府信息公开工作年度报告</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lang w:val="en-US"/>
          <w14:textFill>
            <w14:solidFill>
              <w14:schemeClr w14:val="tx1"/>
            </w14:solidFill>
          </w14:textFill>
        </w:rPr>
      </w:pP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根据《中华人民共和国政府信息公开条例》及</w:t>
      </w:r>
      <w:r>
        <w:rPr>
          <w:rFonts w:hint="eastAsia" w:ascii="仿宋" w:hAnsi="仿宋" w:eastAsia="仿宋" w:cs="仿宋"/>
          <w:color w:val="000000" w:themeColor="text1"/>
          <w:sz w:val="32"/>
          <w:szCs w:val="32"/>
          <w:lang w:val="en-US" w:eastAsia="zh-CN"/>
          <w14:textFill>
            <w14:solidFill>
              <w14:schemeClr w14:val="tx1"/>
            </w14:solidFill>
          </w14:textFill>
        </w:rPr>
        <w:t>《中华人民共和国政府信息公开工作年度报告格式》（国办公开办函〔2021〕30号）相关要求</w:t>
      </w:r>
      <w:r>
        <w:rPr>
          <w:rFonts w:hint="eastAsia" w:ascii="仿宋" w:hAnsi="仿宋" w:eastAsia="仿宋" w:cs="仿宋"/>
          <w:color w:val="000000" w:themeColor="text1"/>
          <w:kern w:val="2"/>
          <w:sz w:val="32"/>
          <w:szCs w:val="32"/>
          <w:lang w:val="en-US" w:eastAsia="zh-CN" w:bidi="ar-SA"/>
          <w14:textFill>
            <w14:solidFill>
              <w14:schemeClr w14:val="tx1"/>
            </w14:solidFill>
          </w14:textFill>
        </w:rPr>
        <w:t>，将公布沈阳市辽中区市场监督管理局2022年政府信息公开工作年度报告。</w:t>
      </w:r>
    </w:p>
    <w:p>
      <w:pP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一、总体情况</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20</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22</w:t>
      </w:r>
      <w:r>
        <w:rPr>
          <w:rFonts w:hint="eastAsia" w:ascii="仿宋" w:hAnsi="仿宋" w:eastAsia="仿宋" w:cs="仿宋"/>
          <w:color w:val="000000" w:themeColor="text1"/>
          <w:sz w:val="32"/>
          <w:szCs w:val="32"/>
          <w:shd w:val="clear" w:color="auto" w:fill="FFFFFF"/>
          <w14:textFill>
            <w14:solidFill>
              <w14:schemeClr w14:val="tx1"/>
            </w14:solidFill>
          </w14:textFill>
        </w:rPr>
        <w:t>年，辽中区市场监督管理局在区委、区政府的领导下，</w:t>
      </w:r>
      <w:r>
        <w:rPr>
          <w:rFonts w:hint="eastAsia" w:ascii="仿宋" w:hAnsi="仿宋" w:eastAsia="仿宋" w:cs="仿宋"/>
          <w:color w:val="000000" w:themeColor="text1"/>
          <w:kern w:val="2"/>
          <w:sz w:val="32"/>
          <w:szCs w:val="32"/>
          <w:lang w:val="en-US" w:eastAsia="zh-CN" w:bidi="ar-SA"/>
          <w14:textFill>
            <w14:solidFill>
              <w14:schemeClr w14:val="tx1"/>
            </w14:solidFill>
          </w14:textFill>
        </w:rPr>
        <w:t>认真贯彻落实《中华人民共和国政府信息公开条例》及《辽宁省2022年政务公开工作要点》的有关要求，坚持以公开为常态，不公开为例外，大力推进决策、执行、管理、服务和结果公开，不断加强公开制度化、标准化、信息化建设，进一步提高政务公开能力和水平，做到法定主动公开内容全部公开到位，</w:t>
      </w:r>
      <w:r>
        <w:rPr>
          <w:rFonts w:hint="eastAsia" w:ascii="仿宋" w:hAnsi="仿宋" w:eastAsia="仿宋" w:cs="仿宋"/>
          <w:color w:val="000000" w:themeColor="text1"/>
          <w:sz w:val="32"/>
          <w:szCs w:val="32"/>
          <w:shd w:val="clear" w:color="auto" w:fill="FFFFFF"/>
          <w14:textFill>
            <w14:solidFill>
              <w14:schemeClr w14:val="tx1"/>
            </w14:solidFill>
          </w14:textFill>
        </w:rPr>
        <w:t>细化公开内容，增强公开实效，不断提高市场监管工作的透明度，全局信息公开工作有效落实。</w:t>
      </w:r>
    </w:p>
    <w:p>
      <w:pPr>
        <w:ind w:firstLine="640" w:firstLineChars="200"/>
        <w:rPr>
          <w:rFonts w:hint="eastAsia" w:ascii="宋体" w:hAnsi="宋体" w:eastAsia="宋体" w:cs="宋体"/>
          <w:b w:val="0"/>
          <w:bCs w:val="0"/>
          <w:color w:val="000000" w:themeColor="text1"/>
          <w:sz w:val="32"/>
          <w:szCs w:val="32"/>
          <w14:textFill>
            <w14:solidFill>
              <w14:schemeClr w14:val="tx1"/>
            </w14:solidFill>
          </w14:textFill>
        </w:rPr>
      </w:pPr>
    </w:p>
    <w:p>
      <w:pP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二、主动公开政府信息情况</w:t>
      </w:r>
    </w:p>
    <w:p>
      <w:pPr>
        <w:rPr>
          <w:rFonts w:hint="eastAsia" w:ascii="宋体" w:hAnsi="宋体" w:eastAsia="宋体" w:cs="宋体"/>
          <w:color w:val="000000" w:themeColor="text1"/>
          <w:sz w:val="28"/>
          <w:szCs w:val="28"/>
          <w14:textFill>
            <w14:solidFill>
              <w14:schemeClr w14:val="tx1"/>
            </w14:solidFill>
          </w14:textFill>
        </w:rPr>
      </w:pPr>
    </w:p>
    <w:tbl>
      <w:tblPr>
        <w:tblStyle w:val="5"/>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ind w:firstLine="280" w:firstLineChars="1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numPr>
                <w:ilvl w:val="0"/>
                <w:numId w:val="0"/>
              </w:numPr>
              <w:spacing w:line="560" w:lineRule="exact"/>
              <w:ind w:leftChars="0"/>
              <w:jc w:val="left"/>
              <w:rPr>
                <w:rFonts w:hint="default" w:ascii="宋体" w:hAnsi="宋体" w:eastAsia="仿宋" w:cs="宋体"/>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kern w:val="0"/>
                <w:sz w:val="24"/>
                <w:szCs w:val="24"/>
                <w:lang w:val="en-US" w:eastAsia="zh-CN"/>
                <w14:textFill>
                  <w14:solidFill>
                    <w14:schemeClr w14:val="tx1"/>
                  </w14:solidFill>
                </w14:textFill>
              </w:rPr>
              <w:t>1、食品经营许可（餐饮服务类）364户；2、小餐饮346户。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普通程序案件90件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采取强制措施3件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bl>
    <w:p>
      <w:pPr>
        <w:rPr>
          <w:rFonts w:hint="eastAsia" w:ascii="宋体" w:hAnsi="宋体" w:eastAsia="宋体" w:cs="宋体"/>
          <w:color w:val="000000" w:themeColor="text1"/>
          <w:sz w:val="28"/>
          <w:szCs w:val="28"/>
          <w14:textFill>
            <w14:solidFill>
              <w14:schemeClr w14:val="tx1"/>
            </w14:solidFill>
          </w14:textFill>
        </w:rPr>
      </w:pPr>
    </w:p>
    <w:p>
      <w:pP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三、收到和处理政府信息公开申请情况</w:t>
      </w:r>
    </w:p>
    <w:p>
      <w:pPr>
        <w:rPr>
          <w:rFonts w:hint="eastAsia" w:ascii="黑体" w:hAnsi="黑体" w:eastAsia="黑体" w:cs="黑体"/>
          <w:b/>
          <w:bCs/>
          <w:color w:val="000000" w:themeColor="text1"/>
          <w:sz w:val="28"/>
          <w:szCs w:val="28"/>
          <w14:textFill>
            <w14:solidFill>
              <w14:schemeClr w14:val="tx1"/>
            </w14:solidFill>
          </w14:textFill>
        </w:rPr>
      </w:pP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74"/>
        <w:gridCol w:w="959"/>
        <w:gridCol w:w="3140"/>
        <w:gridCol w:w="696"/>
        <w:gridCol w:w="696"/>
        <w:gridCol w:w="696"/>
        <w:gridCol w:w="696"/>
        <w:gridCol w:w="697"/>
        <w:gridCol w:w="697"/>
        <w:gridCol w:w="6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873"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（本列数据的勾稽关系为：第一项加第二项之和，等于第三项加第四项之和）</w:t>
            </w:r>
          </w:p>
        </w:tc>
        <w:tc>
          <w:tcPr>
            <w:tcW w:w="4875"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87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696"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自然人</w:t>
            </w:r>
          </w:p>
        </w:tc>
        <w:tc>
          <w:tcPr>
            <w:tcW w:w="3482"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法人或其他组织</w:t>
            </w:r>
          </w:p>
        </w:tc>
        <w:tc>
          <w:tcPr>
            <w:tcW w:w="697"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42" w:hRule="atLeast"/>
          <w:jc w:val="center"/>
        </w:trPr>
        <w:tc>
          <w:tcPr>
            <w:tcW w:w="487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696"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商业</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企业</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科研</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机构</w:t>
            </w:r>
          </w:p>
        </w:tc>
        <w:tc>
          <w:tcPr>
            <w:tcW w:w="69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社会公益组织</w:t>
            </w:r>
          </w:p>
        </w:tc>
        <w:tc>
          <w:tcPr>
            <w:tcW w:w="69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法律服务机构</w:t>
            </w:r>
          </w:p>
        </w:tc>
        <w:tc>
          <w:tcPr>
            <w:tcW w:w="69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其他</w:t>
            </w:r>
          </w:p>
        </w:tc>
        <w:tc>
          <w:tcPr>
            <w:tcW w:w="697"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87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一、本年新收政府信息公开申请数量</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0 </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87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二、上年结转政府信息公开申请数量</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三、本年度办理结果</w:t>
            </w:r>
          </w:p>
        </w:tc>
        <w:tc>
          <w:tcPr>
            <w:tcW w:w="4099"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（一）予以公开</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7"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78" w:hRule="atLeast"/>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4099"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（二）部分公开（区分处理的，只计这一情形，不计其他情形）</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（三）不予公开</w:t>
            </w:r>
          </w:p>
        </w:tc>
        <w:tc>
          <w:tcPr>
            <w:tcW w:w="314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1.属于国家秘密</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7"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314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2.其他法律行政法规禁止公开</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0 </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0 </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314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3.危及“三安全一稳定”</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0 </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314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4.保护第三方合法权益</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314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5.属于三类内部事务信息</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314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6.属于四类过程性信息</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314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7.属于行政执法案卷</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314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8.属于行政查询事项</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（四）无法提供</w:t>
            </w:r>
          </w:p>
        </w:tc>
        <w:tc>
          <w:tcPr>
            <w:tcW w:w="314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1.本机关不掌握相关政府信息</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314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2.没有现成信息需要另行制作</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314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3.补正后申请内容仍不明确</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（五）不予处理</w:t>
            </w:r>
          </w:p>
        </w:tc>
        <w:tc>
          <w:tcPr>
            <w:tcW w:w="314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1.信访举报投诉类申请</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314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2.重复申请</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314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3.要求提供公开出版物</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314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4.无正当理由大量反复申请</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3140" w:type="dxa"/>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5.要求行政机关确认或重新出具已获取信息</w:t>
            </w:r>
          </w:p>
        </w:tc>
        <w:tc>
          <w:tcPr>
            <w:tcW w:w="696" w:type="dxa"/>
            <w:tcBorders>
              <w:top w:val="nil"/>
              <w:left w:val="nil"/>
              <w:bottom w:val="outset"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outset"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outset"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outset"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outset"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outset"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outset"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（六）其他处理</w:t>
            </w:r>
          </w:p>
        </w:tc>
        <w:tc>
          <w:tcPr>
            <w:tcW w:w="3140"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1.申请人无正当理由逾期不补正、行政机关不再处理其政府信息公开申请</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3140"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2.申请人逾期未按收费通知要求缴纳费用、行政机关不再处理其政府信息公开申请</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3140"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3.其他</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ind w:firstLine="280" w:firstLineChars="1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4099"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（七）总计</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87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四、结转下年度继续办理</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bl>
    <w:p>
      <w:pPr>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四、政府信息公开行政复议、行政诉讼情况</w:t>
      </w: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结果</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color w:val="000000" w:themeColor="text1"/>
                <w:sz w:val="28"/>
                <w:szCs w:val="28"/>
                <w:lang w:val="en-US" w:eastAsia="zh-CN"/>
                <w14:textFill>
                  <w14:solidFill>
                    <w14:schemeClr w14:val="tx1"/>
                  </w14:solidFill>
                </w14:textFill>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其他</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color w:val="000000" w:themeColor="text1"/>
                <w:sz w:val="28"/>
                <w:szCs w:val="28"/>
                <w:lang w:val="en-US" w:eastAsia="zh-CN"/>
                <w14:textFill>
                  <w14:solidFill>
                    <w14:schemeClr w14:val="tx1"/>
                  </w14:solidFill>
                </w14:textFill>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尚未</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color w:val="000000" w:themeColor="text1"/>
                <w:sz w:val="28"/>
                <w:szCs w:val="28"/>
                <w:lang w:val="en-US" w:eastAsia="zh-CN"/>
                <w14:textFill>
                  <w14:solidFill>
                    <w14:schemeClr w14:val="tx1"/>
                  </w14:solidFill>
                </w14:textFill>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结果</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color w:val="000000" w:themeColor="text1"/>
                <w:sz w:val="28"/>
                <w:szCs w:val="28"/>
                <w:lang w:val="en-US" w:eastAsia="zh-CN"/>
                <w14:textFill>
                  <w14:solidFill>
                    <w14:schemeClr w14:val="tx1"/>
                  </w14:solidFill>
                </w14:textFill>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结果</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color w:val="000000" w:themeColor="text1"/>
                <w:sz w:val="28"/>
                <w:szCs w:val="28"/>
                <w:lang w:val="en-US" w:eastAsia="zh-CN"/>
                <w14:textFill>
                  <w14:solidFill>
                    <w14:schemeClr w14:val="tx1"/>
                  </w14:solidFill>
                </w14:textFill>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其他</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color w:val="000000" w:themeColor="text1"/>
                <w:sz w:val="28"/>
                <w:szCs w:val="28"/>
                <w:lang w:val="en-US" w:eastAsia="zh-CN"/>
                <w14:textFill>
                  <w14:solidFill>
                    <w14:schemeClr w14:val="tx1"/>
                  </w14:solidFill>
                </w14:textFill>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尚未</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color w:val="000000" w:themeColor="text1"/>
                <w:sz w:val="28"/>
                <w:szCs w:val="28"/>
                <w:lang w:val="en-US" w:eastAsia="zh-CN"/>
                <w14:textFill>
                  <w14:solidFill>
                    <w14:schemeClr w14:val="tx1"/>
                  </w14:solidFill>
                </w14:textFill>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结果</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color w:val="000000" w:themeColor="text1"/>
                <w:sz w:val="28"/>
                <w:szCs w:val="28"/>
                <w:lang w:val="en-US" w:eastAsia="zh-CN"/>
                <w14:textFill>
                  <w14:solidFill>
                    <w14:schemeClr w14:val="tx1"/>
                  </w14:solidFill>
                </w14:textFill>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结果</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color w:val="000000" w:themeColor="text1"/>
                <w:sz w:val="28"/>
                <w:szCs w:val="28"/>
                <w:lang w:val="en-US" w:eastAsia="zh-CN"/>
                <w14:textFill>
                  <w14:solidFill>
                    <w14:schemeClr w14:val="tx1"/>
                  </w14:solidFill>
                </w14:textFill>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其他</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color w:val="000000" w:themeColor="text1"/>
                <w:sz w:val="28"/>
                <w:szCs w:val="28"/>
                <w:lang w:val="en-US" w:eastAsia="zh-CN"/>
                <w14:textFill>
                  <w14:solidFill>
                    <w14:schemeClr w14:val="tx1"/>
                  </w14:solidFill>
                </w14:textFill>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尚未</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color w:val="000000" w:themeColor="text1"/>
                <w:sz w:val="28"/>
                <w:szCs w:val="28"/>
                <w:lang w:val="en-US" w:eastAsia="zh-CN"/>
                <w14:textFill>
                  <w14:solidFill>
                    <w14:schemeClr w14:val="tx1"/>
                  </w14:solidFill>
                </w14:textFill>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p>
        </w:tc>
      </w:tr>
    </w:tbl>
    <w:p>
      <w:pPr>
        <w:rPr>
          <w:rFonts w:hint="eastAsia" w:ascii="宋体" w:hAnsi="宋体" w:eastAsia="宋体" w:cs="宋体"/>
          <w:color w:val="000000" w:themeColor="text1"/>
          <w:sz w:val="28"/>
          <w:szCs w:val="28"/>
          <w14:textFill>
            <w14:solidFill>
              <w14:schemeClr w14:val="tx1"/>
            </w14:solidFill>
          </w14:textFill>
        </w:rPr>
      </w:pPr>
    </w:p>
    <w:p>
      <w:pP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五、存在的主要问题及改进情况</w:t>
      </w:r>
    </w:p>
    <w:p>
      <w:pPr>
        <w:widowControl/>
        <w:spacing w:line="432" w:lineRule="auto"/>
        <w:ind w:firstLine="480"/>
        <w:rPr>
          <w:rFonts w:hint="eastAsia" w:ascii="楷体" w:hAnsi="楷体" w:eastAsia="楷体" w:cs="Times New Roman"/>
          <w:b/>
          <w:bCs/>
          <w:color w:val="000000" w:themeColor="text1"/>
          <w:kern w:val="0"/>
          <w:sz w:val="32"/>
          <w:szCs w:val="32"/>
          <w14:textFill>
            <w14:solidFill>
              <w14:schemeClr w14:val="tx1"/>
            </w14:solidFill>
          </w14:textFill>
        </w:rPr>
      </w:pPr>
      <w:r>
        <w:rPr>
          <w:rFonts w:hint="eastAsia" w:ascii="楷体" w:hAnsi="楷体" w:eastAsia="楷体" w:cs="Times New Roman"/>
          <w:b/>
          <w:bCs/>
          <w:color w:val="000000" w:themeColor="text1"/>
          <w:kern w:val="0"/>
          <w:sz w:val="32"/>
          <w:szCs w:val="32"/>
          <w14:textFill>
            <w14:solidFill>
              <w14:schemeClr w14:val="tx1"/>
            </w14:solidFill>
          </w14:textFill>
        </w:rPr>
        <w:t>（一）存在的主要问题</w:t>
      </w:r>
    </w:p>
    <w:p>
      <w:pPr>
        <w:widowControl/>
        <w:spacing w:line="432" w:lineRule="auto"/>
        <w:ind w:firstLine="480"/>
        <w:rPr>
          <w:rFonts w:hint="eastAsia"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一是政府信息公开工作的机制制度有待完善。二是主动公开意识有待加强，公开的力度、深度、广度有待拓展。三是政府信息公开业务培训学习还有待加强。</w:t>
      </w:r>
    </w:p>
    <w:p>
      <w:pPr>
        <w:widowControl/>
        <w:spacing w:line="432" w:lineRule="auto"/>
        <w:ind w:firstLine="480"/>
        <w:rPr>
          <w:rFonts w:hint="eastAsia" w:ascii="楷体" w:hAnsi="楷体" w:eastAsia="楷体" w:cs="Times New Roman"/>
          <w:b/>
          <w:bCs/>
          <w:color w:val="000000" w:themeColor="text1"/>
          <w:kern w:val="0"/>
          <w:sz w:val="32"/>
          <w:szCs w:val="32"/>
          <w14:textFill>
            <w14:solidFill>
              <w14:schemeClr w14:val="tx1"/>
            </w14:solidFill>
          </w14:textFill>
        </w:rPr>
      </w:pPr>
      <w:r>
        <w:rPr>
          <w:rFonts w:hint="eastAsia" w:ascii="楷体" w:hAnsi="楷体" w:eastAsia="楷体" w:cs="Times New Roman"/>
          <w:b/>
          <w:bCs/>
          <w:color w:val="000000" w:themeColor="text1"/>
          <w:kern w:val="0"/>
          <w:sz w:val="32"/>
          <w:szCs w:val="32"/>
          <w14:textFill>
            <w14:solidFill>
              <w14:schemeClr w14:val="tx1"/>
            </w14:solidFill>
          </w14:textFill>
        </w:rPr>
        <w:t>（二）改进情况</w:t>
      </w:r>
    </w:p>
    <w:p>
      <w:pPr>
        <w:widowControl/>
        <w:spacing w:line="432" w:lineRule="auto"/>
        <w:ind w:firstLine="48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针对不足之处，今后，我局将</w:t>
      </w:r>
      <w:r>
        <w:rPr>
          <w:rFonts w:hint="eastAsia" w:ascii="仿宋" w:hAnsi="仿宋" w:eastAsia="仿宋"/>
          <w:color w:val="000000" w:themeColor="text1"/>
          <w:sz w:val="32"/>
          <w:szCs w:val="32"/>
          <w:lang w:val="en-US" w:eastAsia="zh-CN"/>
          <w14:textFill>
            <w14:solidFill>
              <w14:schemeClr w14:val="tx1"/>
            </w14:solidFill>
          </w14:textFill>
        </w:rPr>
        <w:t>严格按照区政府下发的《关于进一步加强政府网站日常政务信息和政务公开信息保障工作的通知》的相关要求，</w:t>
      </w:r>
      <w:r>
        <w:rPr>
          <w:rFonts w:hint="eastAsia" w:ascii="仿宋" w:hAnsi="仿宋" w:eastAsia="仿宋"/>
          <w:color w:val="000000" w:themeColor="text1"/>
          <w:sz w:val="32"/>
          <w:szCs w:val="32"/>
          <w14:textFill>
            <w14:solidFill>
              <w14:schemeClr w14:val="tx1"/>
            </w14:solidFill>
          </w14:textFill>
        </w:rPr>
        <w:t>通过政务公开业务知识培训学习，进一步提高工作人员的政治思想素质和业务工作能力，不断提升政府信息公开工作的整体水平。</w:t>
      </w:r>
    </w:p>
    <w:p>
      <w:pPr>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六、其他需要报告的事项</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无</w:t>
      </w:r>
    </w:p>
    <w:p>
      <w:pPr>
        <w:rPr>
          <w:rFonts w:hint="eastAsia" w:ascii="仿宋" w:hAnsi="仿宋" w:eastAsia="仿宋" w:cs="仿宋"/>
          <w:color w:val="000000" w:themeColor="text1"/>
          <w:sz w:val="32"/>
          <w:szCs w:val="32"/>
          <w:lang w:eastAsia="zh-CN"/>
          <w14:textFill>
            <w14:solidFill>
              <w14:schemeClr w14:val="tx1"/>
            </w14:solidFill>
          </w14:textFill>
        </w:rPr>
      </w:pPr>
    </w:p>
    <w:p>
      <w:pPr>
        <w:pStyle w:val="2"/>
        <w:rPr>
          <w:rFonts w:hint="default"/>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沈阳市辽中区市场监督管理局</w:t>
      </w:r>
    </w:p>
    <w:p>
      <w:pPr>
        <w:pStyle w:val="2"/>
        <w:ind w:firstLine="4480" w:firstLineChars="1400"/>
        <w:rPr>
          <w:rFonts w:hint="default"/>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2023年1月16日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仿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wN2M2M2I0ZDE0MjVkMGZmZTYwYWExZTM1ZmJiMzkifQ=="/>
  </w:docVars>
  <w:rsids>
    <w:rsidRoot w:val="2EB65015"/>
    <w:rsid w:val="081C2099"/>
    <w:rsid w:val="089D37BC"/>
    <w:rsid w:val="172D21F2"/>
    <w:rsid w:val="1C5416B6"/>
    <w:rsid w:val="1FE43B9B"/>
    <w:rsid w:val="20BD4D43"/>
    <w:rsid w:val="27FE3088"/>
    <w:rsid w:val="2EB65015"/>
    <w:rsid w:val="36B756F3"/>
    <w:rsid w:val="3A3B2333"/>
    <w:rsid w:val="48243C69"/>
    <w:rsid w:val="496A5F78"/>
    <w:rsid w:val="5E612868"/>
    <w:rsid w:val="69202A77"/>
    <w:rsid w:val="6A4B2F0B"/>
    <w:rsid w:val="6AD0119D"/>
    <w:rsid w:val="6D7B7E2B"/>
    <w:rsid w:val="700C3BEA"/>
    <w:rsid w:val="729B2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rPr>
      <w:rFonts w:ascii="Times New Roman" w:hAnsi="Times New Roman" w:eastAsia="华文仿宋" w:cs="Times New Roman"/>
      <w:sz w:val="30"/>
    </w:rPr>
  </w:style>
  <w:style w:type="character" w:styleId="4">
    <w:name w:val="Emphasis"/>
    <w:basedOn w:val="3"/>
    <w:qFormat/>
    <w:uiPriority w:val="0"/>
    <w:rPr>
      <w:i/>
      <w:iCs/>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1503</Words>
  <Characters>1547</Characters>
  <Lines>0</Lines>
  <Paragraphs>0</Paragraphs>
  <TotalTime>1</TotalTime>
  <ScaleCrop>false</ScaleCrop>
  <LinksUpToDate>false</LinksUpToDate>
  <CharactersWithSpaces>1628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2022-01-07T06:10:00Z</dcterms:created>
  <dc:creator>邱四平</dc:creator>
  <cp:lastModifiedBy>Administrator</cp:lastModifiedBy>
  <cp:lastPrinted>2023-01-16T02:56:00Z</cp:lastPrinted>
  <dcterms:modified xsi:type="dcterms:W3CDTF">2023-01-20T01:29:38Z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B71DDB1EA0F848BB8AA3E86AE3281721</vt:lpwstr>
  </property>
</Properties>
</file>