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于家房镇2020年政府信息公开工作</w:t>
      </w:r>
    </w:p>
    <w:p>
      <w:pPr>
        <w:spacing w:line="560" w:lineRule="exact"/>
        <w:jc w:val="center"/>
        <w:rPr>
          <w:rFonts w:hint="eastAsia" w:ascii="宋体" w:hAnsi="宋体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年度报告</w:t>
      </w:r>
    </w:p>
    <w:p>
      <w:pPr>
        <w:numPr>
          <w:ilvl w:val="0"/>
          <w:numId w:val="0"/>
        </w:numPr>
        <w:spacing w:line="560" w:lineRule="exact"/>
        <w:jc w:val="both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560" w:lineRule="exact"/>
        <w:ind w:firstLine="640" w:firstLineChars="200"/>
        <w:jc w:val="both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总体情况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2020年，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于家房镇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认真贯彻落实《中华人民共和国政府信息公开条例》和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辽中区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关于推进政府信息公开工作的部署要求，紧紧围绕民政工作中心和人民群众关注热点，扎实做好政务新媒体的运行管理，政府信息公开工作持续推进。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1.主动公开政府信息情况。全年公开各类政府信息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其中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包含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工作动态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、政策宣传等。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2.依申请公开政府信息情况。全年共收到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件依申请公开事项。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　　3.申请行政复议和提起行政诉讼情况。2020年未收到公开行政复议、行政诉讼的情况。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4.政府信息管理与平台建设情况。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制定了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于家房镇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政务信息公开工作制度》《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于家房镇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政务信息公开应急处置制度》和《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于家房镇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信息发布审核制度》等规章制度，规范了信息发布工作流程，明确了政务信息和外宣信息的主管领导、分管领导和具体管理人员，全面提高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于家房镇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政府信息公开服务水平。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5.制度建设及监督保障情况。成立了网络信息安全工作领导小组，制定了《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于家房镇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网络安全事件应急预案》，从加强网络舆情信息收集、分析、研判、反馈和引导工作，守好网络安全，推进问题整改。认真开展政府网站与政府系统政务新媒体基础建设专项整治工作，对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于家房镇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  <w:t>政务新媒体从制度建设、人员配备和程序合规等方面进行整治，规范了流程，提升了网办工作水平。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政府信息公开的收费及减免情况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于家房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镇未收取任何政府信息公开费用。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政府信息公开保密审查及监督检查情况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我镇严格按照《保密法》及相关规定，严格执行政府信息公开前保密审查制度，明确审查工作程序和责任，确保“上网信息不涉密，涉密信息不上网”，确保了全镇政府信息公开工作规范化、标准化。截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至</w:t>
      </w:r>
      <w:bookmarkStart w:id="0" w:name="_GoBack"/>
      <w:bookmarkEnd w:id="0"/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目前，在我镇对外公开的政府信息中未发现涉密信息。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640" w:firstLineChars="200"/>
        <w:rPr>
          <w:rStyle w:val="5"/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5"/>
        <w:gridCol w:w="1540"/>
        <w:gridCol w:w="1441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6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本年新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制作数量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本年新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公开数量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对外公开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总</w:t>
            </w: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8" w:hRule="atLeast"/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规范性文件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80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其他对外管理服务事项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03" w:hRule="atLeast"/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7" w:hRule="atLeast"/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6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采购项目数量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32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政府集中采购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3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2835"/>
        <w:gridCol w:w="709"/>
        <w:gridCol w:w="850"/>
        <w:gridCol w:w="709"/>
        <w:gridCol w:w="851"/>
        <w:gridCol w:w="850"/>
        <w:gridCol w:w="56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219" w:type="dxa"/>
            <w:gridSpan w:val="3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5245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3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827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4219" w:type="dxa"/>
            <w:gridSpan w:val="3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219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一、本年新收到政府信息公开申请数量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4219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二、上年结转政府信息公开数量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368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3.危机“三安全一稳定”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7.属于行政法案卷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2.没有现成信息需另行制作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534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219" w:type="dxa"/>
            <w:gridSpan w:val="3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12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240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2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120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477" w:leftChars="0" w:right="0" w:firstLine="0" w:firstLineChars="0"/>
        <w:rPr>
          <w:rStyle w:val="5"/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于家房镇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镇政府信息公开工作虽取得了积极成效，但也存在一些不足：一是政府信息公开意识有待加强；二是信息公开的全面性、及时性有待提升；三是政府信息公开制度建设方面还不够全面。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对此，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从以下几个方面改进提升：一是完善政府信息公开工作制度和机制，继续推进信息制作、管理、审查、公开的规范化，稳步拓展信息公开的深度和广度。二是进一步加强公开平台建设。强化办事服务功能，及时更新信息，丰富信息组织方式，加强网络信息安全，提高管理水平；三是进一步扩大公开范围，充实公开内容。在确保不泄密的情况下，最大限度公开政府信息，特别是群众关注的民生问题，以群众需求为导向，努力打造成让群众知情、请群众参与、受群众监督、为群众服务的平台；四是进一步完善信息公开工作机构。确保信息公开工作人员构成相对稳定，加强对政府信息公开工作的指导、培训，通过自学和加强与上级业务指导部门交流，提升政府信息公开工作人员能力，提高群众满意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sz w:val="21"/>
          <w:szCs w:val="21"/>
          <w:shd w:val="clear" w:color="auto" w:fill="FFFFFF"/>
          <w14:textFill>
            <w14:solidFill>
              <w14:schemeClr w14:val="tx1"/>
            </w14:solidFill>
          </w14:textFill>
        </w:rPr>
        <w:t>      </w:t>
      </w:r>
      <w:r>
        <w:rPr>
          <w:rStyle w:val="5"/>
          <w:rFonts w:hint="eastAsia" w:ascii="黑体" w:hAnsi="黑体" w:eastAsia="黑体" w:cs="黑体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六、其他需要报告的事项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477" w:leftChars="0" w:right="0" w:rightChars="0"/>
        <w:rPr>
          <w:rStyle w:val="5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无。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477" w:leftChars="0" w:right="0" w:rightChars="0"/>
        <w:rPr>
          <w:rStyle w:val="5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477" w:leftChars="0" w:right="0" w:rightChars="0"/>
        <w:rPr>
          <w:rStyle w:val="5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477" w:leftChars="0" w:right="0" w:rightChars="0"/>
        <w:rPr>
          <w:rStyle w:val="5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477" w:leftChars="0" w:right="0" w:rightChars="0"/>
        <w:rPr>
          <w:rStyle w:val="5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477" w:leftChars="0" w:right="0" w:rightChars="0"/>
        <w:rPr>
          <w:rStyle w:val="5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沈阳市辽中区于家房镇人民政府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477" w:leftChars="0" w:right="0" w:rightChars="0"/>
        <w:rPr>
          <w:rStyle w:val="5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2021年1月26日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477" w:leftChars="0" w:right="0" w:rightChars="0"/>
        <w:rPr>
          <w:rStyle w:val="5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477" w:leftChars="0" w:right="0" w:rightChars="0"/>
        <w:rPr>
          <w:rStyle w:val="5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477" w:leftChars="0" w:right="0" w:rightChars="0"/>
        <w:rPr>
          <w:rStyle w:val="5"/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FD504C"/>
    <w:multiLevelType w:val="singleLevel"/>
    <w:tmpl w:val="DDFD504C"/>
    <w:lvl w:ilvl="0" w:tentative="0">
      <w:start w:val="5"/>
      <w:numFmt w:val="chineseCounting"/>
      <w:suff w:val="nothing"/>
      <w:lvlText w:val="%1、"/>
      <w:lvlJc w:val="left"/>
      <w:pPr>
        <w:ind w:left="477" w:firstLine="0"/>
      </w:pPr>
      <w:rPr>
        <w:rFonts w:hint="eastAsia"/>
      </w:rPr>
    </w:lvl>
  </w:abstractNum>
  <w:abstractNum w:abstractNumId="1">
    <w:nsid w:val="028E6352"/>
    <w:multiLevelType w:val="singleLevel"/>
    <w:tmpl w:val="028E635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91C1A"/>
    <w:rsid w:val="596E3F17"/>
    <w:rsid w:val="59CD4884"/>
    <w:rsid w:val="5AC16202"/>
    <w:rsid w:val="6BDD12AE"/>
    <w:rsid w:val="7839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2021-01-27T09:03:00Z</dcterms:created>
  <dc:creator>Zy</dc:creator>
  <cp:lastModifiedBy>user</cp:lastModifiedBy>
  <cp:lastPrinted>2021-01-27T09:46:00Z</cp:lastPrinted>
  <dcterms:modified xsi:type="dcterms:W3CDTF">2023-05-19T15:18:27Z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