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沈阳市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辽中区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肖寨门镇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人民政府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2019年度政府信息公开工作报告</w:t>
      </w:r>
    </w:p>
    <w:bookmarkEnd w:id="0"/>
    <w:p>
      <w:pPr>
        <w:ind w:firstLine="883" w:firstLineChars="20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一、总体情况</w:t>
      </w:r>
    </w:p>
    <w:p>
      <w:pPr>
        <w:ind w:firstLine="640" w:firstLineChars="200"/>
        <w:jc w:val="both"/>
        <w:rPr>
          <w:rFonts w:hint="eastAsia" w:ascii="仿宋" w:hAnsi="仿宋" w:eastAsia="仿宋"/>
          <w:sz w:val="32"/>
          <w:lang w:eastAsia="zh-CN"/>
        </w:rPr>
      </w:pPr>
      <w:r>
        <w:rPr>
          <w:rFonts w:hint="eastAsia" w:ascii="仿宋" w:hAnsi="仿宋" w:eastAsia="仿宋"/>
          <w:sz w:val="32"/>
        </w:rPr>
        <w:t>2019年，</w:t>
      </w:r>
      <w:r>
        <w:rPr>
          <w:rFonts w:hint="eastAsia" w:ascii="仿宋" w:hAnsi="仿宋" w:eastAsia="仿宋"/>
          <w:sz w:val="32"/>
          <w:lang w:eastAsia="zh-CN"/>
        </w:rPr>
        <w:t>辽中区</w:t>
      </w:r>
      <w:r>
        <w:rPr>
          <w:rFonts w:hint="eastAsia" w:ascii="仿宋" w:hAnsi="仿宋" w:eastAsia="仿宋"/>
          <w:sz w:val="32"/>
          <w:lang w:val="en-US" w:eastAsia="zh-CN"/>
        </w:rPr>
        <w:t>肖寨门镇</w:t>
      </w:r>
      <w:r>
        <w:rPr>
          <w:rFonts w:hint="eastAsia" w:ascii="仿宋" w:hAnsi="仿宋" w:eastAsia="仿宋"/>
          <w:sz w:val="32"/>
          <w:lang w:eastAsia="zh-CN"/>
        </w:rPr>
        <w:t>政府</w:t>
      </w:r>
      <w:r>
        <w:rPr>
          <w:rFonts w:hint="eastAsia" w:ascii="仿宋" w:hAnsi="仿宋" w:eastAsia="仿宋"/>
          <w:sz w:val="32"/>
        </w:rPr>
        <w:t>办公室以习近平新时代中国特色社会主义思想为指导，全面贯彻党的十九大和十九届二中、三中、四中全会精神，深入落实国家和省、市</w:t>
      </w:r>
      <w:r>
        <w:rPr>
          <w:rFonts w:hint="eastAsia" w:ascii="仿宋" w:hAnsi="仿宋" w:eastAsia="仿宋"/>
          <w:sz w:val="32"/>
          <w:lang w:eastAsia="zh-CN"/>
        </w:rPr>
        <w:t>、</w:t>
      </w:r>
      <w:r>
        <w:rPr>
          <w:rFonts w:hint="eastAsia" w:ascii="仿宋" w:hAnsi="仿宋" w:eastAsia="仿宋"/>
          <w:sz w:val="32"/>
          <w:lang w:val="en-US" w:eastAsia="zh-CN"/>
        </w:rPr>
        <w:t>区</w:t>
      </w:r>
      <w:r>
        <w:rPr>
          <w:rFonts w:hint="eastAsia" w:ascii="仿宋" w:hAnsi="仿宋" w:eastAsia="仿宋"/>
          <w:sz w:val="32"/>
        </w:rPr>
        <w:t>有关决策部署和新修订《中华人民共和国政府信息公开条例》，紧紧围绕国</w:t>
      </w:r>
      <w:r>
        <w:rPr>
          <w:rFonts w:hint="eastAsia" w:ascii="仿宋" w:hAnsi="仿宋" w:eastAsia="仿宋"/>
          <w:sz w:val="32"/>
          <w:lang w:eastAsia="zh-CN"/>
        </w:rPr>
        <w:t>家、</w:t>
      </w:r>
      <w:r>
        <w:rPr>
          <w:rFonts w:hint="eastAsia" w:ascii="仿宋" w:hAnsi="仿宋" w:eastAsia="仿宋"/>
          <w:sz w:val="32"/>
        </w:rPr>
        <w:t>省</w:t>
      </w:r>
      <w:r>
        <w:rPr>
          <w:rFonts w:hint="eastAsia" w:ascii="仿宋" w:hAnsi="仿宋" w:eastAsia="仿宋"/>
          <w:sz w:val="32"/>
          <w:lang w:eastAsia="zh-CN"/>
        </w:rPr>
        <w:t>、市、</w:t>
      </w:r>
      <w:r>
        <w:rPr>
          <w:rFonts w:hint="eastAsia" w:ascii="仿宋" w:hAnsi="仿宋" w:eastAsia="仿宋"/>
          <w:sz w:val="32"/>
          <w:lang w:val="en-US" w:eastAsia="zh-CN"/>
        </w:rPr>
        <w:t>区</w:t>
      </w:r>
      <w:r>
        <w:rPr>
          <w:rFonts w:hint="eastAsia" w:ascii="仿宋" w:hAnsi="仿宋" w:eastAsia="仿宋"/>
          <w:sz w:val="32"/>
        </w:rPr>
        <w:t>2019年政务公开重点工作安排，扎实推进决策、执行、管理、服务、结果‘五公开”，较好地</w:t>
      </w:r>
      <w:r>
        <w:rPr>
          <w:rFonts w:hint="eastAsia" w:ascii="仿宋" w:hAnsi="仿宋" w:eastAsia="仿宋"/>
          <w:sz w:val="32"/>
          <w:lang w:eastAsia="zh-CN"/>
        </w:rPr>
        <w:t>完成了</w:t>
      </w:r>
      <w:r>
        <w:rPr>
          <w:rFonts w:hint="eastAsia" w:ascii="仿宋" w:hAnsi="仿宋" w:eastAsia="仿宋"/>
          <w:sz w:val="32"/>
        </w:rPr>
        <w:t>政府信息</w:t>
      </w:r>
      <w:r>
        <w:rPr>
          <w:rFonts w:hint="eastAsia" w:ascii="仿宋" w:hAnsi="仿宋" w:eastAsia="仿宋"/>
          <w:sz w:val="32"/>
          <w:lang w:eastAsia="zh-CN"/>
        </w:rPr>
        <w:t>公开工作。</w:t>
      </w:r>
    </w:p>
    <w:p>
      <w:pPr>
        <w:ind w:firstLine="643" w:firstLineChars="200"/>
        <w:jc w:val="both"/>
        <w:rPr>
          <w:rFonts w:hint="eastAsia" w:ascii="楷体" w:hAnsi="楷体" w:eastAsia="楷体" w:cs="楷体"/>
          <w:b/>
          <w:bCs/>
          <w:sz w:val="32"/>
        </w:rPr>
      </w:pPr>
      <w:r>
        <w:rPr>
          <w:rFonts w:hint="eastAsia" w:ascii="楷体" w:hAnsi="楷体" w:eastAsia="楷体" w:cs="楷体"/>
          <w:b/>
          <w:bCs/>
          <w:sz w:val="32"/>
        </w:rPr>
        <w:t>(一)主动公开情况</w:t>
      </w:r>
    </w:p>
    <w:p>
      <w:pPr>
        <w:ind w:firstLine="640" w:firstLineChars="200"/>
        <w:jc w:val="both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通过</w:t>
      </w:r>
      <w:r>
        <w:rPr>
          <w:rFonts w:hint="eastAsia" w:ascii="仿宋" w:hAnsi="仿宋" w:eastAsia="仿宋"/>
          <w:sz w:val="32"/>
          <w:lang w:eastAsia="zh-CN"/>
        </w:rPr>
        <w:t>区</w:t>
      </w:r>
      <w:r>
        <w:rPr>
          <w:rFonts w:hint="eastAsia" w:ascii="仿宋" w:hAnsi="仿宋" w:eastAsia="仿宋"/>
          <w:sz w:val="32"/>
        </w:rPr>
        <w:t>政府门户网站设立“政务公开重点工作专栏”，</w:t>
      </w:r>
    </w:p>
    <w:p>
      <w:pPr>
        <w:jc w:val="both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按照“五公开”要求</w:t>
      </w:r>
      <w:r>
        <w:rPr>
          <w:rFonts w:hint="eastAsia" w:ascii="仿宋" w:hAnsi="仿宋" w:eastAsia="仿宋"/>
          <w:sz w:val="32"/>
          <w:lang w:eastAsia="zh-CN"/>
        </w:rPr>
        <w:t>及时公开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各类政府信息</w:t>
      </w:r>
      <w:r>
        <w:rPr>
          <w:rFonts w:hint="eastAsia" w:ascii="仿宋" w:hAnsi="仿宋" w:eastAsia="仿宋"/>
          <w:sz w:val="32"/>
        </w:rPr>
        <w:t>。全年，</w:t>
      </w:r>
      <w:r>
        <w:rPr>
          <w:rFonts w:hint="eastAsia" w:ascii="仿宋" w:hAnsi="仿宋" w:eastAsia="仿宋"/>
          <w:sz w:val="32"/>
          <w:lang w:val="en-US" w:eastAsia="zh-CN"/>
        </w:rPr>
        <w:t>肖寨门镇</w:t>
      </w:r>
      <w:r>
        <w:rPr>
          <w:rFonts w:hint="eastAsia" w:ascii="仿宋" w:hAnsi="仿宋" w:eastAsia="仿宋"/>
          <w:sz w:val="32"/>
        </w:rPr>
        <w:t>通过</w:t>
      </w:r>
      <w:r>
        <w:rPr>
          <w:rFonts w:hint="eastAsia" w:ascii="仿宋" w:hAnsi="仿宋" w:eastAsia="仿宋"/>
          <w:sz w:val="32"/>
          <w:lang w:eastAsia="zh-CN"/>
        </w:rPr>
        <w:t>辽中区</w:t>
      </w:r>
      <w:r>
        <w:rPr>
          <w:rFonts w:hint="eastAsia" w:ascii="仿宋" w:hAnsi="仿宋" w:eastAsia="仿宋"/>
          <w:sz w:val="32"/>
        </w:rPr>
        <w:t>政府门户网站公开政府信息</w:t>
      </w:r>
      <w:r>
        <w:rPr>
          <w:rFonts w:hint="eastAsia" w:ascii="仿宋" w:hAnsi="仿宋" w:eastAsia="仿宋"/>
          <w:sz w:val="32"/>
          <w:lang w:val="en-US" w:eastAsia="zh-CN"/>
        </w:rPr>
        <w:t>15</w:t>
      </w:r>
      <w:r>
        <w:rPr>
          <w:rFonts w:hint="eastAsia" w:ascii="仿宋" w:hAnsi="仿宋" w:eastAsia="仿宋"/>
          <w:sz w:val="32"/>
        </w:rPr>
        <w:t>条。</w:t>
      </w:r>
    </w:p>
    <w:p>
      <w:pPr>
        <w:ind w:firstLine="643" w:firstLineChars="200"/>
        <w:jc w:val="both"/>
        <w:rPr>
          <w:rFonts w:hint="eastAsia" w:ascii="楷体" w:hAnsi="楷体" w:eastAsia="楷体" w:cs="楷体"/>
          <w:b/>
          <w:bCs/>
          <w:sz w:val="32"/>
        </w:rPr>
      </w:pPr>
      <w:r>
        <w:rPr>
          <w:rFonts w:hint="eastAsia" w:ascii="楷体" w:hAnsi="楷体" w:eastAsia="楷体" w:cs="楷体"/>
          <w:b/>
          <w:bCs/>
          <w:sz w:val="32"/>
        </w:rPr>
        <w:t>(二)依申请公开情况</w:t>
      </w:r>
    </w:p>
    <w:p>
      <w:pPr>
        <w:ind w:firstLine="640" w:firstLineChars="200"/>
        <w:jc w:val="both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val="en-US" w:eastAsia="zh-CN"/>
        </w:rPr>
        <w:t>2019年</w:t>
      </w:r>
      <w:r>
        <w:rPr>
          <w:rFonts w:hint="eastAsia" w:ascii="仿宋_GB2312" w:eastAsia="仿宋_GB2312"/>
          <w:sz w:val="32"/>
          <w:szCs w:val="32"/>
        </w:rPr>
        <w:t>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镇</w:t>
      </w:r>
      <w:r>
        <w:rPr>
          <w:rFonts w:hint="eastAsia" w:ascii="仿宋_GB2312" w:eastAsia="仿宋_GB2312"/>
          <w:sz w:val="32"/>
          <w:szCs w:val="32"/>
          <w:lang w:eastAsia="zh-CN"/>
        </w:rPr>
        <w:t>规范了</w:t>
      </w:r>
      <w:r>
        <w:rPr>
          <w:rFonts w:hint="eastAsia" w:ascii="仿宋_GB2312" w:eastAsia="仿宋_GB2312"/>
          <w:sz w:val="32"/>
          <w:szCs w:val="32"/>
        </w:rPr>
        <w:t>依申请公开</w:t>
      </w:r>
      <w:r>
        <w:rPr>
          <w:rFonts w:hint="eastAsia" w:ascii="仿宋_GB2312" w:eastAsia="仿宋_GB2312"/>
          <w:sz w:val="32"/>
          <w:szCs w:val="32"/>
          <w:lang w:eastAsia="zh-CN"/>
        </w:rPr>
        <w:t>的办复流程，对申请事项表述不明晰的，均</w:t>
      </w:r>
      <w:r>
        <w:rPr>
          <w:rFonts w:hint="eastAsia" w:ascii="仿宋" w:hAnsi="仿宋" w:eastAsia="仿宋"/>
          <w:sz w:val="32"/>
        </w:rPr>
        <w:t>召</w:t>
      </w:r>
      <w:r>
        <w:rPr>
          <w:rFonts w:hint="eastAsia" w:ascii="仿宋" w:hAnsi="仿宋" w:eastAsia="仿宋"/>
          <w:sz w:val="32"/>
          <w:lang w:eastAsia="zh-CN"/>
        </w:rPr>
        <w:t>开相关</w:t>
      </w:r>
      <w:r>
        <w:rPr>
          <w:rFonts w:hint="eastAsia" w:ascii="仿宋" w:hAnsi="仿宋" w:eastAsia="仿宋"/>
          <w:sz w:val="32"/>
        </w:rPr>
        <w:t>部门</w:t>
      </w:r>
      <w:r>
        <w:rPr>
          <w:rFonts w:hint="eastAsia" w:ascii="仿宋" w:hAnsi="仿宋" w:eastAsia="仿宋"/>
          <w:sz w:val="32"/>
          <w:lang w:eastAsia="zh-CN"/>
        </w:rPr>
        <w:t>会议</w:t>
      </w:r>
      <w:r>
        <w:rPr>
          <w:rFonts w:hint="eastAsia" w:ascii="仿宋" w:hAnsi="仿宋" w:eastAsia="仿宋"/>
          <w:sz w:val="32"/>
        </w:rPr>
        <w:t>共同研究，</w:t>
      </w:r>
      <w:r>
        <w:rPr>
          <w:rFonts w:hint="eastAsia" w:ascii="仿宋" w:hAnsi="仿宋" w:eastAsia="仿宋"/>
          <w:sz w:val="32"/>
          <w:lang w:eastAsia="zh-CN"/>
        </w:rPr>
        <w:t>并对</w:t>
      </w:r>
      <w:r>
        <w:rPr>
          <w:rFonts w:hint="eastAsia" w:ascii="仿宋" w:hAnsi="仿宋" w:eastAsia="仿宋"/>
          <w:sz w:val="32"/>
        </w:rPr>
        <w:t>申请是否有效、信息是否应该公开、公开后可能带来的影响等进行综合分析</w:t>
      </w:r>
      <w:r>
        <w:rPr>
          <w:rFonts w:hint="eastAsia" w:ascii="仿宋" w:hAnsi="仿宋" w:eastAsia="仿宋"/>
          <w:sz w:val="32"/>
          <w:lang w:eastAsia="zh-CN"/>
        </w:rPr>
        <w:t>，</w:t>
      </w:r>
      <w:r>
        <w:rPr>
          <w:rFonts w:hint="eastAsia" w:ascii="仿宋" w:hAnsi="仿宋" w:eastAsia="仿宋"/>
          <w:sz w:val="32"/>
          <w:lang w:val="en-US" w:eastAsia="zh-CN"/>
        </w:rPr>
        <w:t>2019年</w:t>
      </w:r>
      <w:r>
        <w:rPr>
          <w:rFonts w:hint="eastAsia" w:ascii="仿宋" w:hAnsi="仿宋" w:eastAsia="仿宋"/>
          <w:sz w:val="32"/>
        </w:rPr>
        <w:t>全年共受理政府信息依申请公开申请</w:t>
      </w:r>
      <w:r>
        <w:rPr>
          <w:rFonts w:hint="eastAsia" w:ascii="仿宋" w:hAnsi="仿宋" w:eastAsia="仿宋"/>
          <w:sz w:val="32"/>
          <w:lang w:val="en-US" w:eastAsia="zh-CN"/>
        </w:rPr>
        <w:t>0</w:t>
      </w:r>
      <w:r>
        <w:rPr>
          <w:rFonts w:hint="eastAsia" w:ascii="仿宋" w:hAnsi="仿宋" w:eastAsia="仿宋"/>
          <w:sz w:val="32"/>
        </w:rPr>
        <w:t>件。</w:t>
      </w:r>
    </w:p>
    <w:p>
      <w:pPr>
        <w:ind w:firstLine="643" w:firstLineChars="200"/>
        <w:jc w:val="both"/>
        <w:rPr>
          <w:rFonts w:hint="eastAsia" w:ascii="楷体" w:hAnsi="楷体" w:eastAsia="楷体" w:cs="楷体"/>
          <w:b/>
          <w:bCs/>
          <w:sz w:val="32"/>
        </w:rPr>
      </w:pPr>
      <w:r>
        <w:rPr>
          <w:rFonts w:hint="eastAsia" w:ascii="楷体" w:hAnsi="楷体" w:eastAsia="楷体" w:cs="楷体"/>
          <w:b/>
          <w:bCs/>
          <w:sz w:val="32"/>
        </w:rPr>
        <w:t>(三)回应社会关切情况</w:t>
      </w:r>
    </w:p>
    <w:p>
      <w:pPr>
        <w:ind w:firstLine="640" w:firstLineChars="200"/>
        <w:jc w:val="both"/>
        <w:rPr>
          <w:rFonts w:hint="eastAsia" w:ascii="仿宋" w:hAnsi="仿宋" w:eastAsia="仿宋"/>
          <w:sz w:val="32"/>
          <w:lang w:eastAsia="zh-CN"/>
        </w:rPr>
      </w:pPr>
      <w:r>
        <w:rPr>
          <w:rFonts w:hint="eastAsia" w:ascii="仿宋" w:hAnsi="仿宋" w:eastAsia="仿宋"/>
          <w:sz w:val="32"/>
        </w:rPr>
        <w:t>《市长信箱》诉求平台累计受理有效信件</w:t>
      </w:r>
      <w:r>
        <w:rPr>
          <w:rFonts w:hint="eastAsia" w:ascii="仿宋" w:hAnsi="仿宋" w:eastAsia="仿宋"/>
          <w:sz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lang w:eastAsia="zh-CN"/>
        </w:rPr>
        <w:t>件</w:t>
      </w:r>
      <w:r>
        <w:rPr>
          <w:rFonts w:hint="eastAsia" w:ascii="仿宋" w:hAnsi="仿宋" w:eastAsia="仿宋"/>
          <w:sz w:val="32"/>
          <w:lang w:val="en-US" w:eastAsia="zh-CN"/>
        </w:rPr>
        <w:t>，均已办结，</w:t>
      </w:r>
      <w:r>
        <w:rPr>
          <w:rFonts w:hint="eastAsia" w:ascii="仿宋" w:hAnsi="仿宋" w:eastAsia="仿宋"/>
          <w:sz w:val="32"/>
          <w:lang w:eastAsia="zh-CN"/>
        </w:rPr>
        <w:t>办复率100%。</w:t>
      </w:r>
    </w:p>
    <w:p>
      <w:pPr>
        <w:ind w:firstLine="643" w:firstLineChars="200"/>
        <w:jc w:val="both"/>
        <w:rPr>
          <w:rFonts w:hint="eastAsia" w:ascii="楷体" w:hAnsi="楷体" w:eastAsia="楷体" w:cs="楷体"/>
          <w:b/>
          <w:bCs/>
          <w:sz w:val="32"/>
        </w:rPr>
      </w:pPr>
      <w:r>
        <w:rPr>
          <w:rFonts w:hint="eastAsia" w:ascii="楷体" w:hAnsi="楷体" w:eastAsia="楷体" w:cs="楷体"/>
          <w:b/>
          <w:bCs/>
          <w:sz w:val="32"/>
        </w:rPr>
        <w:t>(四)政策解读情况</w:t>
      </w:r>
    </w:p>
    <w:p>
      <w:pPr>
        <w:ind w:firstLine="640" w:firstLineChars="200"/>
        <w:jc w:val="both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2019年，按照省、市、区政务公开工作要求，合理设置政策解读方式。一是利用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hint="eastAsia" w:ascii="仿宋_GB2312" w:eastAsia="仿宋_GB2312"/>
          <w:sz w:val="32"/>
          <w:szCs w:val="32"/>
          <w:lang w:val="en-US"/>
        </w:rPr>
        <w:t>5</w:t>
      </w:r>
      <w:r>
        <w:rPr>
          <w:rFonts w:hint="eastAsia" w:ascii="仿宋_GB2312" w:eastAsia="仿宋_GB2312"/>
          <w:sz w:val="32"/>
          <w:szCs w:val="32"/>
        </w:rPr>
        <w:t>·</w:t>
      </w:r>
      <w:r>
        <w:rPr>
          <w:rFonts w:hint="eastAsia" w:ascii="仿宋_GB2312" w:eastAsia="仿宋_GB2312"/>
          <w:sz w:val="32"/>
          <w:szCs w:val="32"/>
          <w:lang w:val="en-US"/>
        </w:rPr>
        <w:t>15</w:t>
      </w:r>
      <w:r>
        <w:rPr>
          <w:rFonts w:hint="eastAsia" w:ascii="仿宋_GB2312" w:eastAsia="仿宋_GB2312"/>
          <w:sz w:val="32"/>
          <w:szCs w:val="32"/>
        </w:rPr>
        <w:t>政务公开日”宣传活动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做好政策解读</w:t>
      </w:r>
      <w:r>
        <w:rPr>
          <w:rFonts w:hint="eastAsia" w:ascii="仿宋_GB2312" w:eastAsia="仿宋_GB2312"/>
          <w:sz w:val="32"/>
          <w:szCs w:val="32"/>
        </w:rPr>
        <w:t>。活动</w:t>
      </w:r>
      <w:r>
        <w:rPr>
          <w:rFonts w:hint="eastAsia" w:ascii="仿宋_GB2312" w:eastAsia="仿宋_GB2312"/>
          <w:sz w:val="32"/>
          <w:szCs w:val="32"/>
          <w:lang w:eastAsia="zh-CN"/>
        </w:rPr>
        <w:t>中</w:t>
      </w:r>
      <w:r>
        <w:rPr>
          <w:rFonts w:hint="eastAsia" w:ascii="仿宋_GB2312" w:eastAsia="仿宋_GB2312"/>
          <w:sz w:val="32"/>
          <w:szCs w:val="32"/>
        </w:rPr>
        <w:t>共设咨询台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个，悬挂宣传条幅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条，向咨询群众发放政策法规宣传单、办事指南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200</w:t>
      </w:r>
      <w:r>
        <w:rPr>
          <w:rFonts w:hint="eastAsia" w:ascii="仿宋_GB2312" w:eastAsia="仿宋_GB2312"/>
          <w:sz w:val="32"/>
          <w:szCs w:val="32"/>
        </w:rPr>
        <w:t>余份，现场解答市民提出的问题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60</w:t>
      </w:r>
      <w:r>
        <w:rPr>
          <w:rFonts w:hint="eastAsia" w:ascii="仿宋_GB2312" w:eastAsia="仿宋_GB2312"/>
          <w:sz w:val="32"/>
          <w:szCs w:val="32"/>
        </w:rPr>
        <w:t>余人次。</w:t>
      </w:r>
      <w:r>
        <w:rPr>
          <w:rFonts w:hint="eastAsia" w:ascii="仿宋_GB2312" w:eastAsia="仿宋_GB2312"/>
          <w:sz w:val="32"/>
          <w:szCs w:val="32"/>
          <w:lang w:eastAsia="zh-CN"/>
        </w:rPr>
        <w:t>二是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开展万人进万企活动，深入企业，为企业送去最新政策及权威解读。架起政府与企业之间了一座沟通的桥梁，宣传最新政策，解答相关问题，做到真正的了解，共同进步。三是开展进社区、进农村活动，深入基层、走近群众，解答贴近百姓生活的政策问题。</w:t>
      </w:r>
    </w:p>
    <w:p>
      <w:pPr>
        <w:ind w:firstLine="643" w:firstLineChars="200"/>
        <w:jc w:val="both"/>
        <w:rPr>
          <w:rFonts w:hint="eastAsia" w:ascii="楷体" w:hAnsi="楷体" w:eastAsia="楷体" w:cs="楷体"/>
          <w:b/>
          <w:bCs/>
          <w:sz w:val="32"/>
        </w:rPr>
      </w:pPr>
      <w:r>
        <w:rPr>
          <w:rFonts w:hint="eastAsia" w:ascii="楷体" w:hAnsi="楷体" w:eastAsia="楷体" w:cs="楷体"/>
          <w:b/>
          <w:bCs/>
          <w:sz w:val="32"/>
        </w:rPr>
        <w:t>(五)政务公开工作培训情况</w:t>
      </w:r>
    </w:p>
    <w:p>
      <w:pPr>
        <w:ind w:firstLine="640" w:firstLineChars="200"/>
        <w:jc w:val="both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eastAsia="zh-CN"/>
        </w:rPr>
        <w:t>通过政务公开工作群、</w:t>
      </w:r>
      <w:r>
        <w:rPr>
          <w:rFonts w:hint="eastAsia" w:ascii="仿宋_GB2312" w:eastAsia="仿宋_GB2312"/>
          <w:sz w:val="32"/>
          <w:szCs w:val="32"/>
        </w:rPr>
        <w:t>电话等方式，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参加</w:t>
      </w:r>
      <w:r>
        <w:rPr>
          <w:rFonts w:hint="eastAsia" w:ascii="仿宋_GB2312" w:eastAsia="仿宋_GB2312"/>
          <w:sz w:val="32"/>
          <w:szCs w:val="32"/>
        </w:rPr>
        <w:t>基层信息公开工作人员培训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30余次，</w:t>
      </w:r>
      <w:r>
        <w:rPr>
          <w:rFonts w:hint="eastAsia" w:ascii="仿宋" w:hAnsi="仿宋" w:eastAsia="仿宋"/>
          <w:sz w:val="32"/>
        </w:rPr>
        <w:t>不断</w:t>
      </w:r>
      <w:r>
        <w:rPr>
          <w:rFonts w:hint="eastAsia" w:ascii="仿宋" w:hAnsi="仿宋" w:eastAsia="仿宋"/>
          <w:sz w:val="32"/>
          <w:lang w:val="en-US" w:eastAsia="zh-CN"/>
        </w:rPr>
        <w:t>提高</w:t>
      </w:r>
      <w:r>
        <w:rPr>
          <w:rFonts w:hint="eastAsia" w:ascii="仿宋" w:hAnsi="仿宋" w:eastAsia="仿宋"/>
          <w:sz w:val="32"/>
        </w:rPr>
        <w:t>政务公开工作的</w:t>
      </w:r>
      <w:r>
        <w:rPr>
          <w:rFonts w:hint="eastAsia" w:ascii="仿宋" w:hAnsi="仿宋" w:eastAsia="仿宋"/>
          <w:sz w:val="32"/>
          <w:lang w:val="en-US" w:eastAsia="zh-CN"/>
        </w:rPr>
        <w:t>水平。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二、主动公开政府信息情况</w:t>
      </w:r>
    </w:p>
    <w:tbl>
      <w:tblPr>
        <w:tblStyle w:val="3"/>
        <w:tblpPr w:leftFromText="180" w:rightFromText="180" w:vertAnchor="text" w:horzAnchor="page" w:tblpX="2042" w:tblpY="613"/>
        <w:tblOverlap w:val="never"/>
        <w:tblW w:w="81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1875"/>
        <w:gridCol w:w="1271"/>
        <w:gridCol w:w="18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</w:tbl>
    <w:p>
      <w:pPr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三、收到和处理政府信息公开申请情况</w:t>
      </w:r>
    </w:p>
    <w:tbl>
      <w:tblPr>
        <w:tblStyle w:val="4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0"/>
        <w:gridCol w:w="2835"/>
        <w:gridCol w:w="709"/>
        <w:gridCol w:w="850"/>
        <w:gridCol w:w="709"/>
        <w:gridCol w:w="851"/>
        <w:gridCol w:w="850"/>
        <w:gridCol w:w="567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gridSpan w:val="3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5245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gridSpan w:val="3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自然人</w:t>
            </w:r>
          </w:p>
        </w:tc>
        <w:tc>
          <w:tcPr>
            <w:tcW w:w="3827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法人或其他组织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4219" w:type="dxa"/>
            <w:gridSpan w:val="3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商业企业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科研机构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社会公益组织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法律服务机构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</w:t>
            </w: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4219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一、本年新收到政府信息公开申请数量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4219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二、上年结转政府信息公开数量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三、本年度办理结果</w:t>
            </w:r>
          </w:p>
        </w:tc>
        <w:tc>
          <w:tcPr>
            <w:tcW w:w="3685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（一）予以公开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（三）不予公开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1.属于国家秘密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2.其他法律行政法规禁止公开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3.危机“三安全一稳定”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4.保护第三方合法权益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5.属于三类内部事务信息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6.属于四类过程性信息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7.属于行政法案卷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8.属于行政查询事项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（四）无法提供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1.本机关不掌握相关政府信息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2.没有现成信息需另行制作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3.补正后申请内容仍不明确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（五）不予处理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1.信访举报投诉类申请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2.重复申请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3.要求提供公开出版物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4.无正当理由大量反复申请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（六）其他处理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（七）总计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gridSpan w:val="3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四、结转下年度继续办理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四、政府信息公开行政复议、行政诉讼情况</w:t>
      </w:r>
    </w:p>
    <w:tbl>
      <w:tblPr>
        <w:tblStyle w:val="4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12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行政复议</w:t>
            </w:r>
          </w:p>
        </w:tc>
        <w:tc>
          <w:tcPr>
            <w:tcW w:w="6240" w:type="dxa"/>
            <w:gridSpan w:val="10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62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结果维持</w:t>
            </w:r>
          </w:p>
        </w:tc>
        <w:tc>
          <w:tcPr>
            <w:tcW w:w="62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结果纠正</w:t>
            </w:r>
          </w:p>
        </w:tc>
        <w:tc>
          <w:tcPr>
            <w:tcW w:w="62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其他结果</w:t>
            </w:r>
          </w:p>
        </w:tc>
        <w:tc>
          <w:tcPr>
            <w:tcW w:w="62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尚未审结</w:t>
            </w:r>
          </w:p>
        </w:tc>
        <w:tc>
          <w:tcPr>
            <w:tcW w:w="62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总计</w:t>
            </w:r>
          </w:p>
        </w:tc>
        <w:tc>
          <w:tcPr>
            <w:tcW w:w="312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未经复议直接起诉</w:t>
            </w:r>
          </w:p>
        </w:tc>
        <w:tc>
          <w:tcPr>
            <w:tcW w:w="312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62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2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2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2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2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结果维持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结果纠正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其他结果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尚未审结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总计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结果维持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结果纠正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其他结果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尚未审结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jc w:val="both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五、存在的主要问题及改进情况</w:t>
      </w:r>
    </w:p>
    <w:p>
      <w:pPr>
        <w:widowControl/>
        <w:spacing w:line="432" w:lineRule="auto"/>
        <w:ind w:firstLine="640" w:firstLineChars="200"/>
        <w:rPr>
          <w:rFonts w:hint="eastAsia" w:ascii="仿宋_GB2312" w:hAnsi="Arial" w:eastAsia="仿宋_GB2312" w:cs="Arial"/>
          <w:color w:val="212121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在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业务水平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上还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需进一步加强。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下一步，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val="en-US" w:eastAsia="zh-CN"/>
        </w:rPr>
        <w:t>镇政府办公室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将认真按照《中华人民共和国政府信息公开条例》和省、市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val="en-US" w:eastAsia="zh-CN"/>
        </w:rPr>
        <w:t>区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有关政府信息依申请公开工作要求，深化政府信息公开，做好主动公开和依申请公开工作，充分保障人民群众知情权、参与权和监督权。</w:t>
      </w:r>
      <w:r>
        <w:rPr>
          <w:rFonts w:hint="eastAsia" w:ascii="仿宋_GB2312" w:hAnsi="Arial" w:eastAsia="仿宋_GB2312" w:cs="Arial"/>
          <w:color w:val="212121"/>
          <w:sz w:val="32"/>
          <w:szCs w:val="32"/>
          <w:shd w:val="clear" w:color="auto" w:fill="FFFFFF"/>
        </w:rPr>
        <w:t>同时加强政务信息公开工作人员的业务培训，提高工作能力和业务水平。</w:t>
      </w:r>
    </w:p>
    <w:p>
      <w:pPr>
        <w:ind w:firstLine="643" w:firstLineChars="200"/>
        <w:jc w:val="both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六、其他需要报告的事项</w:t>
      </w:r>
    </w:p>
    <w:p>
      <w:pPr>
        <w:ind w:firstLine="640" w:firstLineChars="200"/>
        <w:jc w:val="both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无。</w:t>
      </w:r>
    </w:p>
    <w:p>
      <w:pPr>
        <w:ind w:firstLine="640" w:firstLineChars="200"/>
        <w:jc w:val="both"/>
        <w:rPr>
          <w:rFonts w:ascii="仿宋" w:hAnsi="仿宋" w:eastAsia="仿宋"/>
          <w:sz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33BE8"/>
    <w:rsid w:val="28C43F67"/>
    <w:rsid w:val="60ED775C"/>
    <w:rsid w:val="648903DB"/>
    <w:rsid w:val="7613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2020-02-21T01:57:00Z</dcterms:created>
  <dc:creator>DELL</dc:creator>
  <cp:lastModifiedBy>Administrator</cp:lastModifiedBy>
  <dcterms:modified xsi:type="dcterms:W3CDTF">2020-02-24T07:48:10Z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